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4E969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</w:p>
    <w:p w14:paraId="3C2B3FB4" w14:textId="77777777" w:rsidR="005C24DD" w:rsidRDefault="005F30C5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REGULAMIN KONKURSU POZNAŃSKICH INSTYTUCJI KULTURY -  </w:t>
      </w:r>
      <w:r w:rsidR="001B7974" w:rsidRPr="005F30C5">
        <w:rPr>
          <w:rFonts w:ascii="Calibri" w:eastAsia="Calibri" w:hAnsi="Calibri" w:cs="Calibri"/>
          <w:b/>
          <w:color w:val="00000A"/>
        </w:rPr>
        <w:t>„Ciąg dalszy nastąpi”</w:t>
      </w:r>
    </w:p>
    <w:p w14:paraId="6237BF12" w14:textId="77777777" w:rsidR="001B7974" w:rsidRPr="00856C82" w:rsidRDefault="001B7974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</w:p>
    <w:p w14:paraId="0FA9F7D9" w14:textId="77777777" w:rsidR="00DE7FBD" w:rsidRPr="00856C82" w:rsidRDefault="00DE7FBD" w:rsidP="00DE7FBD">
      <w:pPr>
        <w:numPr>
          <w:ilvl w:val="0"/>
          <w:numId w:val="1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Organizatorzy</w:t>
      </w:r>
    </w:p>
    <w:p w14:paraId="0695FF4D" w14:textId="77777777" w:rsidR="00DE7FBD" w:rsidRPr="00856C82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i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Organizatorami konkursu są działające w porozumieniu poznańskie Instytucje Kultury, pragnące zamanifestować solidarność z poznańskimi twórcami, którzy w wyniku pandemii utracili możliwość normalnego funkcjonowania.</w:t>
      </w:r>
    </w:p>
    <w:p w14:paraId="436FDAAE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Lista instytucji współorganizujących konkurs:</w:t>
      </w:r>
    </w:p>
    <w:p w14:paraId="35251769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TEATR ANIMACJI</w:t>
      </w:r>
    </w:p>
    <w:p w14:paraId="6AFFD495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CENTRUM SZTUKI DZIECKA</w:t>
      </w:r>
    </w:p>
    <w:p w14:paraId="738B563B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ESTRADA POZNAŃSKA</w:t>
      </w:r>
    </w:p>
    <w:p w14:paraId="43780A3F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TEATR MUZYCZNY</w:t>
      </w:r>
    </w:p>
    <w:p w14:paraId="6F2DF39E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CENTRUM KULTURY ZAMEK</w:t>
      </w:r>
    </w:p>
    <w:p w14:paraId="50E7E158" w14:textId="77777777" w:rsidR="005257AE" w:rsidRDefault="005257AE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</w:p>
    <w:p w14:paraId="6ABCCB00" w14:textId="77777777" w:rsidR="00DE7FBD" w:rsidRPr="00856C82" w:rsidRDefault="00DE7FBD" w:rsidP="00DE7FBD">
      <w:pPr>
        <w:numPr>
          <w:ilvl w:val="0"/>
          <w:numId w:val="2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 xml:space="preserve">Cele konkursu </w:t>
      </w:r>
    </w:p>
    <w:p w14:paraId="67C4BDA0" w14:textId="77777777" w:rsidR="00DE7FBD" w:rsidRPr="00856C82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 xml:space="preserve">Celem konkursu jest zgromadzenie i nagrodzenie </w:t>
      </w:r>
      <w:r>
        <w:rPr>
          <w:rFonts w:ascii="Calibri" w:eastAsia="Calibri" w:hAnsi="Calibri" w:cs="Calibri"/>
          <w:color w:val="00000A"/>
        </w:rPr>
        <w:t xml:space="preserve">propozycji </w:t>
      </w:r>
      <w:r w:rsidRPr="00856C82">
        <w:rPr>
          <w:rFonts w:ascii="Calibri" w:eastAsia="Calibri" w:hAnsi="Calibri" w:cs="Calibri"/>
          <w:color w:val="00000A"/>
        </w:rPr>
        <w:t>projektów zawierających wizje przys</w:t>
      </w:r>
      <w:r>
        <w:rPr>
          <w:rFonts w:ascii="Calibri" w:eastAsia="Calibri" w:hAnsi="Calibri" w:cs="Calibri"/>
          <w:color w:val="00000A"/>
        </w:rPr>
        <w:t>złości</w:t>
      </w:r>
      <w:r w:rsidR="001B7974">
        <w:rPr>
          <w:rFonts w:ascii="Calibri" w:eastAsia="Calibri" w:hAnsi="Calibri" w:cs="Calibri"/>
          <w:color w:val="00000A"/>
        </w:rPr>
        <w:t>,</w:t>
      </w:r>
      <w:r>
        <w:rPr>
          <w:rFonts w:ascii="Calibri" w:eastAsia="Calibri" w:hAnsi="Calibri" w:cs="Calibri"/>
          <w:color w:val="00000A"/>
        </w:rPr>
        <w:t xml:space="preserve"> określające</w:t>
      </w:r>
      <w:r w:rsidRPr="00856C82">
        <w:rPr>
          <w:rFonts w:ascii="Calibri" w:eastAsia="Calibri" w:hAnsi="Calibri" w:cs="Calibri"/>
          <w:color w:val="00000A"/>
        </w:rPr>
        <w:t xml:space="preserve"> językiem różnych form kultury, </w:t>
      </w:r>
      <w:r>
        <w:rPr>
          <w:rFonts w:ascii="Calibri" w:eastAsia="Calibri" w:hAnsi="Calibri" w:cs="Calibri"/>
          <w:color w:val="00000A"/>
        </w:rPr>
        <w:t>obawy, nadzieje i prognozy spodziewanych</w:t>
      </w:r>
      <w:r w:rsidRPr="00856C82">
        <w:rPr>
          <w:rFonts w:ascii="Calibri" w:eastAsia="Calibri" w:hAnsi="Calibri" w:cs="Calibri"/>
          <w:color w:val="00000A"/>
        </w:rPr>
        <w:t xml:space="preserve"> zmiany w wymiarze jednostkowym i społecznym.</w:t>
      </w:r>
    </w:p>
    <w:p w14:paraId="01ABA248" w14:textId="77777777" w:rsidR="00DE7FBD" w:rsidRDefault="00DE7FBD">
      <w:pPr>
        <w:rPr>
          <w:i/>
        </w:rPr>
      </w:pPr>
    </w:p>
    <w:p w14:paraId="307D6100" w14:textId="77777777" w:rsidR="00DE7FBD" w:rsidRPr="00856C82" w:rsidRDefault="00DE7FBD" w:rsidP="00DE7FBD">
      <w:pPr>
        <w:numPr>
          <w:ilvl w:val="0"/>
          <w:numId w:val="3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Oczekiwania organizatorów</w:t>
      </w:r>
    </w:p>
    <w:p w14:paraId="54FF035C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Oczekiwaniem organizatorów jest zebranie najciekawszych artystycznych pomysłów i koncepcji, zarysów scenar</w:t>
      </w:r>
      <w:r>
        <w:rPr>
          <w:rFonts w:ascii="Calibri" w:eastAsia="Calibri" w:hAnsi="Calibri" w:cs="Calibri"/>
          <w:color w:val="00000A"/>
        </w:rPr>
        <w:t>iuszy teatralnych, filmowych i</w:t>
      </w:r>
      <w:r w:rsidRPr="00856C82">
        <w:rPr>
          <w:rFonts w:ascii="Calibri" w:eastAsia="Calibri" w:hAnsi="Calibri" w:cs="Calibri"/>
          <w:color w:val="00000A"/>
        </w:rPr>
        <w:t xml:space="preserve"> edukacyjnych, tekstów literackich</w:t>
      </w:r>
      <w:r>
        <w:rPr>
          <w:rFonts w:ascii="Calibri" w:eastAsia="Calibri" w:hAnsi="Calibri" w:cs="Calibri"/>
          <w:color w:val="00000A"/>
        </w:rPr>
        <w:t xml:space="preserve">, propozycji wystaw, a także </w:t>
      </w:r>
      <w:r w:rsidRPr="00856C82">
        <w:rPr>
          <w:rFonts w:ascii="Calibri" w:eastAsia="Calibri" w:hAnsi="Calibri" w:cs="Calibri"/>
          <w:color w:val="00000A"/>
        </w:rPr>
        <w:t>programów badawczych</w:t>
      </w:r>
      <w:r>
        <w:rPr>
          <w:rFonts w:ascii="Calibri" w:eastAsia="Calibri" w:hAnsi="Calibri" w:cs="Calibri"/>
          <w:color w:val="00000A"/>
        </w:rPr>
        <w:t>, re</w:t>
      </w:r>
      <w:r w:rsidR="001B7974">
        <w:rPr>
          <w:rFonts w:ascii="Calibri" w:eastAsia="Calibri" w:hAnsi="Calibri" w:cs="Calibri"/>
          <w:color w:val="00000A"/>
        </w:rPr>
        <w:t>aliz</w:t>
      </w:r>
      <w:r w:rsidR="00DE355B">
        <w:rPr>
          <w:rFonts w:ascii="Calibri" w:eastAsia="Calibri" w:hAnsi="Calibri" w:cs="Calibri"/>
          <w:color w:val="00000A"/>
        </w:rPr>
        <w:t>ujących cele nakreślone</w:t>
      </w:r>
      <w:r w:rsidR="001B7974">
        <w:rPr>
          <w:rFonts w:ascii="Calibri" w:eastAsia="Calibri" w:hAnsi="Calibri" w:cs="Calibri"/>
          <w:color w:val="00000A"/>
        </w:rPr>
        <w:t xml:space="preserve"> szczegółowo przez każdą z instytucji</w:t>
      </w:r>
      <w:r>
        <w:rPr>
          <w:rFonts w:ascii="Calibri" w:eastAsia="Calibri" w:hAnsi="Calibri" w:cs="Calibri"/>
          <w:color w:val="00000A"/>
        </w:rPr>
        <w:t xml:space="preserve">. </w:t>
      </w:r>
      <w:r w:rsidRPr="00856C82">
        <w:rPr>
          <w:rFonts w:ascii="Calibri" w:eastAsia="Calibri" w:hAnsi="Calibri" w:cs="Calibri"/>
          <w:color w:val="00000A"/>
        </w:rPr>
        <w:t>Ze względu na specyfikę czasów pandemii konkurs został pomyślany jako miejsce wymiany idei. Instytucje nie podejmują zobowiąz</w:t>
      </w:r>
      <w:r>
        <w:rPr>
          <w:rFonts w:ascii="Calibri" w:eastAsia="Calibri" w:hAnsi="Calibri" w:cs="Calibri"/>
          <w:color w:val="00000A"/>
        </w:rPr>
        <w:t>ania realizacji nadesłanych</w:t>
      </w:r>
      <w:r w:rsidRPr="00856C82">
        <w:rPr>
          <w:rFonts w:ascii="Calibri" w:eastAsia="Calibri" w:hAnsi="Calibri" w:cs="Calibri"/>
          <w:color w:val="00000A"/>
        </w:rPr>
        <w:t xml:space="preserve"> projektów bądź ich zarysów, choć tego typu pożądana konsekwencja udziału w konkursie, jest w przyszłości możliwa.</w:t>
      </w:r>
    </w:p>
    <w:p w14:paraId="5630C067" w14:textId="77777777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</w:p>
    <w:p w14:paraId="27522369" w14:textId="77777777" w:rsidR="00DE7FBD" w:rsidRPr="00856C82" w:rsidRDefault="00DE7FBD" w:rsidP="00DE7FBD">
      <w:pPr>
        <w:numPr>
          <w:ilvl w:val="0"/>
          <w:numId w:val="4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Uprawnieni uczestnicy</w:t>
      </w:r>
    </w:p>
    <w:p w14:paraId="15252D84" w14:textId="7F23B77D" w:rsidR="00DE7FBD" w:rsidRDefault="00DE7FBD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W konkursie wziąć mogą ud</w:t>
      </w:r>
      <w:r w:rsidR="00DE355B">
        <w:rPr>
          <w:rFonts w:ascii="Calibri" w:eastAsia="Calibri" w:hAnsi="Calibri" w:cs="Calibri"/>
          <w:color w:val="00000A"/>
        </w:rPr>
        <w:t>ział</w:t>
      </w:r>
      <w:r w:rsidR="001057FA">
        <w:rPr>
          <w:rFonts w:ascii="Calibri" w:eastAsia="Calibri" w:hAnsi="Calibri" w:cs="Calibri"/>
          <w:color w:val="00000A"/>
        </w:rPr>
        <w:t xml:space="preserve"> osoby fizyczne</w:t>
      </w:r>
      <w:r w:rsidR="00E86547">
        <w:rPr>
          <w:rFonts w:ascii="Calibri" w:eastAsia="Calibri" w:hAnsi="Calibri" w:cs="Calibri"/>
          <w:color w:val="00000A"/>
        </w:rPr>
        <w:t>, mieszkający w Poznaniu lub w Aglomeracji P</w:t>
      </w:r>
      <w:bookmarkStart w:id="0" w:name="_GoBack"/>
      <w:bookmarkEnd w:id="0"/>
      <w:r w:rsidR="00E86547">
        <w:rPr>
          <w:rFonts w:ascii="Calibri" w:eastAsia="Calibri" w:hAnsi="Calibri" w:cs="Calibri"/>
          <w:color w:val="00000A"/>
        </w:rPr>
        <w:t>oznańskiej</w:t>
      </w:r>
      <w:r w:rsidR="00DE355B">
        <w:rPr>
          <w:rFonts w:ascii="Calibri" w:eastAsia="Calibri" w:hAnsi="Calibri" w:cs="Calibri"/>
          <w:color w:val="00000A"/>
        </w:rPr>
        <w:t xml:space="preserve"> twórcy</w:t>
      </w:r>
      <w:r w:rsidRPr="00856C82">
        <w:rPr>
          <w:rFonts w:ascii="Calibri" w:eastAsia="Calibri" w:hAnsi="Calibri" w:cs="Calibri"/>
          <w:i/>
          <w:color w:val="00000A"/>
        </w:rPr>
        <w:t xml:space="preserve">, </w:t>
      </w:r>
      <w:r w:rsidR="00DE355B">
        <w:rPr>
          <w:rFonts w:ascii="Calibri" w:eastAsia="Calibri" w:hAnsi="Calibri" w:cs="Calibri"/>
          <w:color w:val="00000A"/>
        </w:rPr>
        <w:t>którzy ukończyli</w:t>
      </w:r>
      <w:r w:rsidR="005F30C5">
        <w:rPr>
          <w:rFonts w:ascii="Calibri" w:eastAsia="Calibri" w:hAnsi="Calibri" w:cs="Calibri"/>
          <w:color w:val="00000A"/>
        </w:rPr>
        <w:t xml:space="preserve"> 18 rok życia, a ich </w:t>
      </w:r>
      <w:r w:rsidR="005F30C5" w:rsidRPr="00856C82">
        <w:rPr>
          <w:rFonts w:ascii="Calibri" w:eastAsia="Calibri" w:hAnsi="Calibri" w:cs="Calibri"/>
          <w:color w:val="00000A"/>
        </w:rPr>
        <w:t>dochód</w:t>
      </w:r>
      <w:r w:rsidR="005F30C5">
        <w:rPr>
          <w:rFonts w:ascii="Calibri" w:eastAsia="Calibri" w:hAnsi="Calibri" w:cs="Calibri"/>
          <w:color w:val="00000A"/>
        </w:rPr>
        <w:t xml:space="preserve"> miesięczny </w:t>
      </w:r>
      <w:r w:rsidR="005F30C5" w:rsidRPr="00856C82">
        <w:rPr>
          <w:rFonts w:ascii="Calibri" w:eastAsia="Calibri" w:hAnsi="Calibri" w:cs="Calibri"/>
          <w:color w:val="00000A"/>
        </w:rPr>
        <w:t>w marcu i kwietniu 2020 r. nie przekroczył  wysokości minimalnego wynagrodzenia za pracę</w:t>
      </w:r>
      <w:r w:rsidR="005F30C5">
        <w:rPr>
          <w:rFonts w:ascii="Calibri" w:eastAsia="Calibri" w:hAnsi="Calibri" w:cs="Calibri"/>
          <w:color w:val="00000A"/>
        </w:rPr>
        <w:t>.</w:t>
      </w:r>
      <w:r w:rsidR="005F30C5" w:rsidRPr="00856C82">
        <w:rPr>
          <w:rFonts w:ascii="Calibri" w:eastAsia="Calibri" w:hAnsi="Calibri" w:cs="Calibri"/>
          <w:color w:val="00000A"/>
        </w:rPr>
        <w:t xml:space="preserve"> </w:t>
      </w:r>
    </w:p>
    <w:p w14:paraId="4E4FE789" w14:textId="77777777" w:rsidR="005257AE" w:rsidRPr="00856C82" w:rsidRDefault="005257AE" w:rsidP="00DE7FBD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</w:p>
    <w:p w14:paraId="6A7250A7" w14:textId="77777777" w:rsidR="0084248F" w:rsidRPr="00856C82" w:rsidRDefault="0084248F" w:rsidP="0084248F">
      <w:pPr>
        <w:numPr>
          <w:ilvl w:val="0"/>
          <w:numId w:val="5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Szczegółowe warunki uczestnictwa w konkursie</w:t>
      </w:r>
    </w:p>
    <w:p w14:paraId="3E8D075C" w14:textId="77777777" w:rsidR="0084248F" w:rsidRPr="00856C82" w:rsidRDefault="0084248F" w:rsidP="0084248F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</w:rPr>
      </w:pPr>
      <w:r w:rsidRPr="00856C82">
        <w:rPr>
          <w:rFonts w:ascii="Calibri" w:eastAsia="Calibri" w:hAnsi="Calibri" w:cs="Calibri"/>
          <w:color w:val="00000A"/>
        </w:rPr>
        <w:lastRenderedPageBreak/>
        <w:t>Warunkiem udziału w konkursie jest nadesłanie drogą elektroniczną, do jednej z wymienionych  poznańskich Instytucji Kultury, pra</w:t>
      </w:r>
      <w:r w:rsidRPr="00856C82">
        <w:rPr>
          <w:rFonts w:ascii="Calibri" w:eastAsia="Calibri" w:hAnsi="Calibri" w:cs="Calibri"/>
        </w:rPr>
        <w:t>cy określonej w p</w:t>
      </w:r>
      <w:r w:rsidR="00E25507">
        <w:rPr>
          <w:rFonts w:ascii="Calibri" w:eastAsia="Calibri" w:hAnsi="Calibri" w:cs="Calibri"/>
        </w:rPr>
        <w:t xml:space="preserve">unkcie „Oczekiwania organizatorów”, </w:t>
      </w:r>
      <w:r w:rsidRPr="00856C82">
        <w:rPr>
          <w:rFonts w:ascii="Calibri" w:eastAsia="Calibri" w:hAnsi="Calibri" w:cs="Calibri"/>
        </w:rPr>
        <w:t>poprzez wypełnienie formul</w:t>
      </w:r>
      <w:r w:rsidR="005F30C5">
        <w:rPr>
          <w:rFonts w:ascii="Calibri" w:eastAsia="Calibri" w:hAnsi="Calibri" w:cs="Calibri"/>
        </w:rPr>
        <w:t>arza będącego Załącznikiem</w:t>
      </w:r>
      <w:r w:rsidRPr="00856C82">
        <w:rPr>
          <w:rFonts w:ascii="Calibri" w:eastAsia="Calibri" w:hAnsi="Calibri" w:cs="Calibri"/>
        </w:rPr>
        <w:t xml:space="preserve"> do niniejszego regulaminu.  </w:t>
      </w:r>
    </w:p>
    <w:p w14:paraId="43603574" w14:textId="77777777" w:rsidR="0084248F" w:rsidRDefault="0084248F" w:rsidP="0084248F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UWAGA </w:t>
      </w:r>
      <w:r w:rsidRPr="00856C82">
        <w:rPr>
          <w:rFonts w:ascii="Calibri" w:eastAsia="Calibri" w:hAnsi="Calibri" w:cs="Calibri"/>
          <w:color w:val="00000A"/>
        </w:rPr>
        <w:t>- każdy z uczestników wybiera jednego adresata – instytucję, której profil programowy, według rozeznania autora, najbardziej odpowiada charakterowi przygotowanej propozycji.</w:t>
      </w:r>
    </w:p>
    <w:p w14:paraId="5CEF8598" w14:textId="77777777" w:rsidR="0084248F" w:rsidRDefault="0084248F" w:rsidP="0084248F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</w:p>
    <w:p w14:paraId="6BE50BFB" w14:textId="77777777" w:rsidR="0084248F" w:rsidRPr="00856C82" w:rsidRDefault="0084248F" w:rsidP="0084248F">
      <w:pPr>
        <w:numPr>
          <w:ilvl w:val="0"/>
          <w:numId w:val="6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Nagrody</w:t>
      </w:r>
    </w:p>
    <w:p w14:paraId="4D098E60" w14:textId="55AB02C0" w:rsidR="00E30AD4" w:rsidRDefault="0084248F" w:rsidP="0084248F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Nagrodą w konkursie jest suma 3 000 zł</w:t>
      </w:r>
      <w:r w:rsidR="00150631">
        <w:rPr>
          <w:rFonts w:ascii="Calibri" w:eastAsia="Calibri" w:hAnsi="Calibri" w:cs="Calibri"/>
          <w:color w:val="00000A"/>
        </w:rPr>
        <w:t xml:space="preserve"> brutto</w:t>
      </w:r>
      <w:r w:rsidRPr="00856C82">
        <w:rPr>
          <w:rFonts w:ascii="Calibri" w:eastAsia="Calibri" w:hAnsi="Calibri" w:cs="Calibri"/>
          <w:color w:val="00000A"/>
        </w:rPr>
        <w:t xml:space="preserve">, wypłacona jednorazowo, przelewem na konto podane przez nagrodzonego uczestnika konkursu. Wypłata następuje na podstawie zawartej z nagrodzonym uczestnikiem umowy (np. o przeniesienie </w:t>
      </w:r>
      <w:r w:rsidR="00BB66A9">
        <w:rPr>
          <w:rFonts w:ascii="Calibri" w:eastAsia="Calibri" w:hAnsi="Calibri" w:cs="Calibri"/>
          <w:color w:val="00000A"/>
        </w:rPr>
        <w:t xml:space="preserve">niewyłączne </w:t>
      </w:r>
      <w:r w:rsidRPr="00856C82">
        <w:rPr>
          <w:rFonts w:ascii="Calibri" w:eastAsia="Calibri" w:hAnsi="Calibri" w:cs="Calibri"/>
          <w:color w:val="00000A"/>
        </w:rPr>
        <w:t>autorskich praw majątkowych). Każda z Instytucji Kultury współorganizujących konku</w:t>
      </w:r>
      <w:r w:rsidR="00E30AD4">
        <w:rPr>
          <w:rFonts w:ascii="Calibri" w:eastAsia="Calibri" w:hAnsi="Calibri" w:cs="Calibri"/>
          <w:color w:val="00000A"/>
        </w:rPr>
        <w:t>rs</w:t>
      </w:r>
      <w:r>
        <w:rPr>
          <w:rFonts w:ascii="Calibri" w:eastAsia="Calibri" w:hAnsi="Calibri" w:cs="Calibri"/>
          <w:color w:val="00000A"/>
        </w:rPr>
        <w:t xml:space="preserve"> zobowiązuje się przyznać od 1 do 4 nagród</w:t>
      </w:r>
      <w:r w:rsidR="00E30AD4">
        <w:rPr>
          <w:rFonts w:ascii="Calibri" w:eastAsia="Calibri" w:hAnsi="Calibri" w:cs="Calibri"/>
          <w:color w:val="00000A"/>
        </w:rPr>
        <w:t>.</w:t>
      </w:r>
      <w:r w:rsidR="0000581E">
        <w:rPr>
          <w:rFonts w:ascii="Calibri" w:eastAsia="Calibri" w:hAnsi="Calibri" w:cs="Calibri"/>
          <w:color w:val="00000A"/>
        </w:rPr>
        <w:t xml:space="preserve"> Liczba n</w:t>
      </w:r>
      <w:r w:rsidRPr="00856C82">
        <w:rPr>
          <w:rFonts w:ascii="Calibri" w:eastAsia="Calibri" w:hAnsi="Calibri" w:cs="Calibri"/>
          <w:color w:val="00000A"/>
        </w:rPr>
        <w:t>agród podana zostanie do wiadomości na stronie internetowej dane</w:t>
      </w:r>
      <w:r w:rsidR="005F30C5">
        <w:rPr>
          <w:rFonts w:ascii="Calibri" w:eastAsia="Calibri" w:hAnsi="Calibri" w:cs="Calibri"/>
          <w:color w:val="00000A"/>
        </w:rPr>
        <w:t>j Instytucji</w:t>
      </w:r>
      <w:r w:rsidR="00E30AD4">
        <w:rPr>
          <w:rFonts w:ascii="Calibri" w:eastAsia="Calibri" w:hAnsi="Calibri" w:cs="Calibri"/>
          <w:color w:val="00000A"/>
        </w:rPr>
        <w:t>.</w:t>
      </w:r>
    </w:p>
    <w:p w14:paraId="02A7CBD3" w14:textId="77777777" w:rsidR="00E30AD4" w:rsidRDefault="00E30AD4" w:rsidP="0084248F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</w:p>
    <w:p w14:paraId="7A43140C" w14:textId="77777777" w:rsidR="00E30AD4" w:rsidRPr="00856C82" w:rsidRDefault="00E30AD4" w:rsidP="00E30AD4">
      <w:pPr>
        <w:numPr>
          <w:ilvl w:val="0"/>
          <w:numId w:val="7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Zasady rozstrzygnięcia konkursu</w:t>
      </w:r>
    </w:p>
    <w:p w14:paraId="7A650B9E" w14:textId="77777777" w:rsidR="00E30AD4" w:rsidRPr="00856C82" w:rsidRDefault="00E30AD4" w:rsidP="00E30AD4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Nagrody zostaną przyznane przez powołane w każdej instytucji odrębne, pięcioosobowe jury, w skład którego wejdą: dyrektorzy poszczególnych jednostek oraz wyznaczeni pracownicy merytoryczni. Nagrodzone zostaną prace w spos</w:t>
      </w:r>
      <w:r>
        <w:rPr>
          <w:rFonts w:ascii="Calibri" w:eastAsia="Calibri" w:hAnsi="Calibri" w:cs="Calibri"/>
          <w:color w:val="00000A"/>
        </w:rPr>
        <w:t>ób najbardziej twórczy</w:t>
      </w:r>
      <w:r w:rsidRPr="00856C82">
        <w:rPr>
          <w:rFonts w:ascii="Calibri" w:eastAsia="Calibri" w:hAnsi="Calibri" w:cs="Calibri"/>
          <w:color w:val="00000A"/>
        </w:rPr>
        <w:t xml:space="preserve"> wypełniające cele konkursu</w:t>
      </w:r>
      <w:r>
        <w:rPr>
          <w:rFonts w:ascii="Calibri" w:eastAsia="Calibri" w:hAnsi="Calibri" w:cs="Calibri"/>
          <w:color w:val="00000A"/>
        </w:rPr>
        <w:t>,</w:t>
      </w:r>
      <w:r w:rsidRPr="00856C82">
        <w:rPr>
          <w:rFonts w:ascii="Calibri" w:eastAsia="Calibri" w:hAnsi="Calibri" w:cs="Calibri"/>
          <w:color w:val="00000A"/>
        </w:rPr>
        <w:t xml:space="preserve">  według kryteriów określonych przez poszczególne instytucje. Od decyzji jury nie przysługuje odwołanie.</w:t>
      </w:r>
    </w:p>
    <w:p w14:paraId="117B9587" w14:textId="77777777" w:rsidR="0084248F" w:rsidRPr="00856C82" w:rsidRDefault="0084248F" w:rsidP="0084248F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 xml:space="preserve"> </w:t>
      </w:r>
    </w:p>
    <w:p w14:paraId="4D240986" w14:textId="77777777" w:rsidR="00E30AD4" w:rsidRPr="00E30AD4" w:rsidRDefault="00E30AD4" w:rsidP="00E30AD4">
      <w:pPr>
        <w:numPr>
          <w:ilvl w:val="0"/>
          <w:numId w:val="8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E30AD4">
        <w:rPr>
          <w:rFonts w:ascii="Calibri" w:eastAsia="Calibri" w:hAnsi="Calibri" w:cs="Calibri"/>
          <w:color w:val="00000A"/>
        </w:rPr>
        <w:t>Terminy</w:t>
      </w:r>
    </w:p>
    <w:p w14:paraId="7A8E3D55" w14:textId="5658C3D3" w:rsidR="00DE7FBD" w:rsidRDefault="0000581E" w:rsidP="00E30AD4">
      <w:pPr>
        <w:rPr>
          <w:rFonts w:ascii="Calibri" w:eastAsia="Calibri" w:hAnsi="Calibri" w:cs="Calibri"/>
          <w:color w:val="00000A"/>
        </w:rPr>
      </w:pPr>
      <w:r w:rsidRPr="0000581E">
        <w:rPr>
          <w:rFonts w:ascii="Calibri" w:eastAsia="Calibri" w:hAnsi="Calibri" w:cs="Calibri"/>
          <w:color w:val="00000A"/>
        </w:rPr>
        <w:t>Ze względu na po</w:t>
      </w:r>
      <w:r>
        <w:rPr>
          <w:rFonts w:ascii="Calibri" w:eastAsia="Calibri" w:hAnsi="Calibri" w:cs="Calibri"/>
          <w:color w:val="00000A"/>
        </w:rPr>
        <w:t>t</w:t>
      </w:r>
      <w:r w:rsidRPr="0000581E">
        <w:rPr>
          <w:rFonts w:ascii="Calibri" w:eastAsia="Calibri" w:hAnsi="Calibri" w:cs="Calibri"/>
          <w:color w:val="00000A"/>
        </w:rPr>
        <w:t>rzebę szybkiego działania</w:t>
      </w:r>
      <w:r w:rsidR="00E30AD4" w:rsidRPr="0000581E">
        <w:rPr>
          <w:rFonts w:ascii="Calibri" w:eastAsia="Calibri" w:hAnsi="Calibri" w:cs="Calibri"/>
          <w:color w:val="00000A"/>
        </w:rPr>
        <w:t xml:space="preserve">, </w:t>
      </w:r>
      <w:r w:rsidRPr="0000581E">
        <w:rPr>
          <w:rFonts w:ascii="Calibri" w:eastAsia="Calibri" w:hAnsi="Calibri" w:cs="Calibri"/>
          <w:color w:val="00000A"/>
        </w:rPr>
        <w:t xml:space="preserve">organizatorzy określają </w:t>
      </w:r>
      <w:r w:rsidR="00E30AD4" w:rsidRPr="0000581E">
        <w:rPr>
          <w:rFonts w:ascii="Calibri" w:eastAsia="Calibri" w:hAnsi="Calibri" w:cs="Calibri"/>
          <w:color w:val="00000A"/>
        </w:rPr>
        <w:t>termin n</w:t>
      </w:r>
      <w:r>
        <w:rPr>
          <w:rFonts w:ascii="Calibri" w:eastAsia="Calibri" w:hAnsi="Calibri" w:cs="Calibri"/>
          <w:color w:val="00000A"/>
        </w:rPr>
        <w:t>adsyłania prac</w:t>
      </w:r>
      <w:r w:rsidR="00E30AD4" w:rsidRPr="0000581E">
        <w:rPr>
          <w:rFonts w:ascii="Calibri" w:eastAsia="Calibri" w:hAnsi="Calibri" w:cs="Calibri"/>
          <w:color w:val="00000A"/>
        </w:rPr>
        <w:t xml:space="preserve"> na dzień 15 czerwca 2020 r.</w:t>
      </w:r>
      <w:r w:rsidR="00E30AD4" w:rsidRPr="00856C82">
        <w:rPr>
          <w:rFonts w:ascii="Calibri" w:eastAsia="Calibri" w:hAnsi="Calibri" w:cs="Calibri"/>
          <w:color w:val="00000A"/>
        </w:rPr>
        <w:t xml:space="preserve"> Ogłoszenie wyników nastąpi do dnia 30 czerwca 2020 r. , a wypłata przyznanej nagrody najpóźniej do 10 lipca 2020 r.</w:t>
      </w:r>
    </w:p>
    <w:p w14:paraId="3DD3D60C" w14:textId="77777777" w:rsidR="00E30AD4" w:rsidRDefault="00E30AD4" w:rsidP="00E30AD4">
      <w:pPr>
        <w:rPr>
          <w:rFonts w:ascii="Calibri" w:eastAsia="Calibri" w:hAnsi="Calibri" w:cs="Calibri"/>
          <w:i/>
          <w:color w:val="00000A"/>
        </w:rPr>
      </w:pPr>
    </w:p>
    <w:p w14:paraId="02C7610E" w14:textId="77777777" w:rsidR="00E30AD4" w:rsidRPr="00856C82" w:rsidRDefault="00E30AD4" w:rsidP="00E30AD4">
      <w:pPr>
        <w:numPr>
          <w:ilvl w:val="0"/>
          <w:numId w:val="9"/>
        </w:numPr>
        <w:tabs>
          <w:tab w:val="left" w:pos="708"/>
        </w:tabs>
        <w:suppressAutoHyphens/>
        <w:spacing w:after="200" w:line="240" w:lineRule="auto"/>
        <w:ind w:left="1080" w:hanging="720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Prawa do dysponowania zawartością nadesłanych projektów</w:t>
      </w:r>
    </w:p>
    <w:p w14:paraId="35E30FA2" w14:textId="77777777" w:rsidR="00E30AD4" w:rsidRPr="00856C82" w:rsidRDefault="00E30AD4" w:rsidP="00E30AD4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 w:rsidRPr="00856C82">
        <w:rPr>
          <w:rFonts w:ascii="Calibri" w:eastAsia="Calibri" w:hAnsi="Calibri" w:cs="Calibri"/>
          <w:color w:val="00000A"/>
        </w:rPr>
        <w:t>Instytucje Kultury nie nabywają praw do zgłoszonych prac konkursowych</w:t>
      </w:r>
      <w:r>
        <w:rPr>
          <w:rFonts w:ascii="Calibri" w:eastAsia="Calibri" w:hAnsi="Calibri" w:cs="Calibri"/>
          <w:color w:val="00000A"/>
        </w:rPr>
        <w:t>. Zgłaszający pracę konkursową zobowiązuje się do przeniesienia na Instytucję Kultury przyznającą nagrodę majątkowych praw autorskich do pracy w zakresie uzgodnionym odrębnie (obejmującym co najmniej prawo do publicznej prezentacji koncepcji pracy konkursowej, jej zwielokrotnienia drukiem</w:t>
      </w:r>
      <w:r w:rsidR="00CA6288">
        <w:rPr>
          <w:rFonts w:ascii="Calibri" w:eastAsia="Calibri" w:hAnsi="Calibri" w:cs="Calibri"/>
          <w:color w:val="00000A"/>
        </w:rPr>
        <w:t xml:space="preserve"> oraz zamieszczenia w </w:t>
      </w:r>
      <w:proofErr w:type="spellStart"/>
      <w:r w:rsidR="00CA6288">
        <w:rPr>
          <w:rFonts w:ascii="Calibri" w:eastAsia="Calibri" w:hAnsi="Calibri" w:cs="Calibri"/>
          <w:color w:val="00000A"/>
        </w:rPr>
        <w:t>internecie</w:t>
      </w:r>
      <w:proofErr w:type="spellEnd"/>
      <w:r w:rsidR="00CA6288">
        <w:rPr>
          <w:rFonts w:ascii="Calibri" w:eastAsia="Calibri" w:hAnsi="Calibri" w:cs="Calibri"/>
          <w:color w:val="00000A"/>
        </w:rPr>
        <w:t>, celem udostępnienia publiczności) o</w:t>
      </w:r>
      <w:r w:rsidRPr="00E30AD4">
        <w:rPr>
          <w:rFonts w:ascii="Calibri" w:eastAsia="Calibri" w:hAnsi="Calibri" w:cs="Calibri"/>
          <w:color w:val="00000A"/>
        </w:rPr>
        <w:t>raz</w:t>
      </w:r>
      <w:r w:rsidRPr="00856C82">
        <w:rPr>
          <w:rFonts w:ascii="Calibri" w:eastAsia="Calibri" w:hAnsi="Calibri" w:cs="Calibri"/>
          <w:color w:val="00000A"/>
        </w:rPr>
        <w:t xml:space="preserve"> udzielenia prawa do publicznego prezentowania wizerunku nagrodzonego i informacji o nagrodzonym. Ewentualne, późniejsze  wykorzystanie pr</w:t>
      </w:r>
      <w:r w:rsidR="00CA6288">
        <w:rPr>
          <w:rFonts w:ascii="Calibri" w:eastAsia="Calibri" w:hAnsi="Calibri" w:cs="Calibri"/>
          <w:color w:val="00000A"/>
        </w:rPr>
        <w:t>ac</w:t>
      </w:r>
      <w:r w:rsidRPr="00856C82">
        <w:rPr>
          <w:rFonts w:ascii="Calibri" w:eastAsia="Calibri" w:hAnsi="Calibri" w:cs="Calibri"/>
          <w:color w:val="00000A"/>
        </w:rPr>
        <w:t xml:space="preserve">, objęte musi być osobną umową. Nadesłane prace nie będą odsyłane. </w:t>
      </w:r>
    </w:p>
    <w:p w14:paraId="62DB8082" w14:textId="77777777" w:rsidR="00E30AD4" w:rsidRDefault="00E30AD4" w:rsidP="00E30AD4">
      <w:pPr>
        <w:rPr>
          <w:i/>
        </w:rPr>
      </w:pPr>
    </w:p>
    <w:p w14:paraId="19DDF716" w14:textId="227487D5" w:rsidR="001057FA" w:rsidRDefault="005257AE" w:rsidP="001057FA">
      <w:pPr>
        <w:tabs>
          <w:tab w:val="left" w:pos="708"/>
        </w:tabs>
        <w:suppressAutoHyphens/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Adres</w:t>
      </w:r>
      <w:r w:rsidRPr="00856C82">
        <w:rPr>
          <w:rFonts w:ascii="Calibri" w:eastAsia="Calibri" w:hAnsi="Calibri" w:cs="Calibri"/>
          <w:color w:val="00000A"/>
        </w:rPr>
        <w:t xml:space="preserve"> składania pra</w:t>
      </w:r>
      <w:r>
        <w:rPr>
          <w:rFonts w:ascii="Calibri" w:eastAsia="Calibri" w:hAnsi="Calibri" w:cs="Calibri"/>
          <w:color w:val="00000A"/>
        </w:rPr>
        <w:t>c konkursowych i kontakt do osoby udzielającej</w:t>
      </w:r>
      <w:r w:rsidRPr="00856C82">
        <w:rPr>
          <w:rFonts w:ascii="Calibri" w:eastAsia="Calibri" w:hAnsi="Calibri" w:cs="Calibri"/>
          <w:color w:val="00000A"/>
        </w:rPr>
        <w:t xml:space="preserve"> dodatkowych wyjaśnień</w:t>
      </w:r>
      <w:r w:rsidR="0000581E">
        <w:rPr>
          <w:rFonts w:ascii="Calibri" w:eastAsia="Calibri" w:hAnsi="Calibri" w:cs="Calibri"/>
          <w:color w:val="00000A"/>
        </w:rPr>
        <w:t xml:space="preserve"> znajdą</w:t>
      </w:r>
      <w:r w:rsidR="001057FA">
        <w:rPr>
          <w:rFonts w:ascii="Calibri" w:eastAsia="Calibri" w:hAnsi="Calibri" w:cs="Calibri"/>
          <w:color w:val="00000A"/>
        </w:rPr>
        <w:t xml:space="preserve"> Państwo na stronach internetowych poszczególnych Instytucji.</w:t>
      </w:r>
    </w:p>
    <w:p w14:paraId="735CC422" w14:textId="77777777" w:rsidR="005257AE" w:rsidRPr="001057FA" w:rsidRDefault="005257AE" w:rsidP="001057FA">
      <w:pPr>
        <w:tabs>
          <w:tab w:val="left" w:pos="708"/>
        </w:tabs>
        <w:suppressAutoHyphens/>
        <w:spacing w:after="200" w:line="240" w:lineRule="auto"/>
        <w:ind w:left="360"/>
        <w:rPr>
          <w:rFonts w:ascii="Calibri" w:eastAsia="Calibri" w:hAnsi="Calibri" w:cs="Calibri"/>
          <w:color w:val="00000A"/>
        </w:rPr>
      </w:pPr>
    </w:p>
    <w:sectPr w:rsidR="005257AE" w:rsidRPr="0010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032"/>
    <w:multiLevelType w:val="multilevel"/>
    <w:tmpl w:val="74988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712AA"/>
    <w:multiLevelType w:val="multilevel"/>
    <w:tmpl w:val="6A9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3567B"/>
    <w:multiLevelType w:val="multilevel"/>
    <w:tmpl w:val="EBAE2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A2807"/>
    <w:multiLevelType w:val="multilevel"/>
    <w:tmpl w:val="BE0C6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20397"/>
    <w:multiLevelType w:val="multilevel"/>
    <w:tmpl w:val="BBCAC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F72F54"/>
    <w:multiLevelType w:val="multilevel"/>
    <w:tmpl w:val="A9746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B7250"/>
    <w:multiLevelType w:val="multilevel"/>
    <w:tmpl w:val="5064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743020"/>
    <w:multiLevelType w:val="multilevel"/>
    <w:tmpl w:val="E97E2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EA18CC"/>
    <w:multiLevelType w:val="multilevel"/>
    <w:tmpl w:val="F09C1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C33EE7"/>
    <w:multiLevelType w:val="multilevel"/>
    <w:tmpl w:val="E8FA5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BD"/>
    <w:rsid w:val="0000581E"/>
    <w:rsid w:val="001057FA"/>
    <w:rsid w:val="00150631"/>
    <w:rsid w:val="001B7974"/>
    <w:rsid w:val="004011F9"/>
    <w:rsid w:val="005257AE"/>
    <w:rsid w:val="005C24DD"/>
    <w:rsid w:val="005F30C5"/>
    <w:rsid w:val="0084248F"/>
    <w:rsid w:val="00BB66A9"/>
    <w:rsid w:val="00CA6288"/>
    <w:rsid w:val="00DC50C8"/>
    <w:rsid w:val="00DE355B"/>
    <w:rsid w:val="00DE7FBD"/>
    <w:rsid w:val="00E25507"/>
    <w:rsid w:val="00E30AD4"/>
    <w:rsid w:val="00E86547"/>
    <w:rsid w:val="00F6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598D"/>
  <w15:chartTrackingRefBased/>
  <w15:docId w15:val="{1C710EBE-1C93-4AF1-A624-89BA13BC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F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7A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1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1F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1F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2020-05-19T12:07:00Z</dcterms:created>
  <dcterms:modified xsi:type="dcterms:W3CDTF">2020-05-22T09:41:00Z</dcterms:modified>
</cp:coreProperties>
</file>